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18E" w:rsidRPr="0047305E" w:rsidRDefault="0069018E" w:rsidP="00473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305E">
        <w:rPr>
          <w:rFonts w:ascii="Times New Roman" w:hAnsi="Times New Roman" w:cs="Times New Roman"/>
          <w:b/>
          <w:sz w:val="28"/>
          <w:szCs w:val="28"/>
          <w:lang w:val="kk-KZ" w:eastAsia="ru-RU"/>
        </w:rPr>
        <w:t>СПРАВКА-ОБОСНОВАНИЕ</w:t>
      </w:r>
    </w:p>
    <w:p w:rsidR="0069018E" w:rsidRPr="0047305E" w:rsidRDefault="0069018E" w:rsidP="004730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Pr="0047305E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 Правительства Кыргызской Республики</w:t>
      </w:r>
    </w:p>
    <w:p w:rsidR="0069018E" w:rsidRPr="0047305E" w:rsidRDefault="0069018E" w:rsidP="00473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проекте Закона Кыргызской Республики</w:t>
      </w:r>
    </w:p>
    <w:p w:rsidR="0069018E" w:rsidRPr="0047305E" w:rsidRDefault="0069018E" w:rsidP="00473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статусе Баткенской области»</w:t>
      </w:r>
    </w:p>
    <w:p w:rsidR="0069018E" w:rsidRPr="0047305E" w:rsidRDefault="0069018E" w:rsidP="0047305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9018E" w:rsidRPr="0047305E" w:rsidRDefault="0069018E" w:rsidP="0047305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305E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69018E" w:rsidRPr="0047305E" w:rsidRDefault="0069018E" w:rsidP="004730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7305E">
        <w:rPr>
          <w:rFonts w:ascii="Times New Roman" w:eastAsia="Calibri" w:hAnsi="Times New Roman" w:cs="Times New Roman"/>
          <w:sz w:val="28"/>
          <w:szCs w:val="28"/>
          <w:lang w:val="ky-KG"/>
        </w:rPr>
        <w:t>Инициированный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Pr="004730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постановления Правительства Кыргызской Республики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30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подготовлен в целях </w:t>
      </w:r>
      <w:r w:rsidRPr="0047305E">
        <w:rPr>
          <w:rFonts w:ascii="Times New Roman" w:hAnsi="Times New Roman" w:cs="Times New Roman"/>
          <w:color w:val="000000"/>
          <w:sz w:val="28"/>
          <w:szCs w:val="28"/>
        </w:rPr>
        <w:t xml:space="preserve">одобрения </w:t>
      </w:r>
      <w:r w:rsidRPr="0047305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проекта </w:t>
      </w:r>
      <w:r w:rsidRPr="0047305E">
        <w:rPr>
          <w:rFonts w:ascii="Times New Roman" w:hAnsi="Times New Roman" w:cs="Times New Roman"/>
          <w:sz w:val="28"/>
          <w:szCs w:val="28"/>
          <w:lang w:eastAsia="ru-RU"/>
        </w:rPr>
        <w:t>Закона Кыргызской Республики «О статусе Баткенской области»</w:t>
      </w:r>
      <w:r w:rsidRPr="0047305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разработанного для для обеспечения ими улучшения качества жизни путем повышения социально-экономического развития области, создания благоприятных условий для развития предпринимательской деятельности, повышения уровня занятости населения, а также пресечения деструктивных факторов, создающих угрозу национальной безопасности региона и государства.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t xml:space="preserve">2. Описательная часть </w:t>
      </w:r>
    </w:p>
    <w:p w:rsidR="0069018E" w:rsidRPr="0047305E" w:rsidRDefault="0069018E" w:rsidP="0047305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Баткенская область была образована в 1999 году. Толчком к принятию решения о создании Баткенской области на базе </w:t>
      </w:r>
      <w:proofErr w:type="spellStart"/>
      <w:r w:rsidRPr="0047305E">
        <w:rPr>
          <w:rFonts w:ascii="Times New Roman" w:eastAsia="Calibri" w:hAnsi="Times New Roman" w:cs="Times New Roman"/>
          <w:sz w:val="28"/>
          <w:szCs w:val="28"/>
        </w:rPr>
        <w:t>Баткенского</w:t>
      </w:r>
      <w:proofErr w:type="spellEnd"/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305E">
        <w:rPr>
          <w:rFonts w:ascii="Times New Roman" w:eastAsia="Calibri" w:hAnsi="Times New Roman" w:cs="Times New Roman"/>
          <w:sz w:val="28"/>
          <w:szCs w:val="28"/>
        </w:rPr>
        <w:t>Лейлекского</w:t>
      </w:r>
      <w:proofErr w:type="spellEnd"/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47305E">
        <w:rPr>
          <w:rFonts w:ascii="Times New Roman" w:eastAsia="Calibri" w:hAnsi="Times New Roman" w:cs="Times New Roman"/>
          <w:sz w:val="28"/>
          <w:szCs w:val="28"/>
        </w:rPr>
        <w:t>Кажамжайского</w:t>
      </w:r>
      <w:proofErr w:type="spellEnd"/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районов и городов Кызыл-Кия и </w:t>
      </w:r>
      <w:proofErr w:type="spellStart"/>
      <w:r w:rsidRPr="0047305E">
        <w:rPr>
          <w:rFonts w:ascii="Times New Roman" w:eastAsia="Calibri" w:hAnsi="Times New Roman" w:cs="Times New Roman"/>
          <w:sz w:val="28"/>
          <w:szCs w:val="28"/>
        </w:rPr>
        <w:t>Сулюкта</w:t>
      </w:r>
      <w:proofErr w:type="spellEnd"/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, с выводом их из состава Ошской области.  </w:t>
      </w:r>
    </w:p>
    <w:p w:rsidR="0069018E" w:rsidRPr="0047305E" w:rsidRDefault="0069018E" w:rsidP="0047305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>Баткенская область расположена на юго-западе Кыргызской Республики. Граничит на юге – с Таджикистаном, на севере – с Узбекистаном, на востоке – с Ошской областью. Общая площадь области составляет 17,0 тыс. км</w:t>
      </w:r>
      <w:r w:rsidRPr="0047305E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(8,5 % от общей территории республики) с населением 537,3 тыс. человек.</w:t>
      </w:r>
    </w:p>
    <w:p w:rsidR="0069018E" w:rsidRPr="0047305E" w:rsidRDefault="0069018E" w:rsidP="0047305E">
      <w:pPr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жители Баткенской области подвергаются влиянию следующих основных неблагоприятных факторов: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жизни и социально-экономического развития;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неудовлетворительное состояние социальной инфраструктуры;</w:t>
      </w:r>
    </w:p>
    <w:p w:rsidR="0069018E" w:rsidRPr="0047305E" w:rsidRDefault="0069018E" w:rsidP="0047305E">
      <w:pPr>
        <w:tabs>
          <w:tab w:val="left" w:pos="993"/>
        </w:tabs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благоприятного инвестиционного климата, увеличение количества безработных, рост миграции;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участков, имеющих риски возникновения стихийных бедствий и чрезвычайных ситуаций;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>незавершенность процессов делимитации и демаркации Государственной границы Баткенской области с отдельными сопредельными государствами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приграничных конфликтов и инцидентов;</w:t>
      </w:r>
    </w:p>
    <w:p w:rsidR="0069018E" w:rsidRPr="0047305E" w:rsidRDefault="0069018E" w:rsidP="004730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возникновения угроз национальной безопасности государства.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условия приграничной жизни Баткенской области требуют оперативных решений. При этом, органы управления Баткенской области должны иметь достаточные полномочия для решения вышеуказанных вопросов, а также комплексного развития.   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>Необходимо отметить, что п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Правительства Кыргызской Республики от 20 марта 2012 года № 186 утвержден перечень отдельных приграничных территорий, имеющих особый статус, которые 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выходят 81 сел и 9 участков, из них в Баткенской области – 61 село и 8 участков (76,6%).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>В целях</w:t>
      </w:r>
      <w:r w:rsidRPr="00473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730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обеспечения безопасности и стимулирования социально-экономического развития отдельных приграничных территорий Кыргызской Республики, имеющих особый статус, улучшения жизненных условий населения, создания необходимых условий для постоянного проживания и снижение уровня внутренней миграции среди населения приграничных территорий утверждена п</w:t>
      </w:r>
      <w:r w:rsidRPr="0047305E">
        <w:rPr>
          <w:rFonts w:ascii="Times New Roman" w:eastAsia="Calibri" w:hAnsi="Times New Roman" w:cs="Times New Roman"/>
          <w:sz w:val="28"/>
          <w:szCs w:val="28"/>
        </w:rPr>
        <w:t>остановлением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05E">
        <w:rPr>
          <w:rFonts w:ascii="Times New Roman" w:eastAsia="Calibri" w:hAnsi="Times New Roman" w:cs="Times New Roman"/>
          <w:sz w:val="28"/>
          <w:szCs w:val="28"/>
        </w:rPr>
        <w:t>Жогорку Кенеша Кыргызской Республики от 29 июня 2012 года</w:t>
      </w:r>
      <w:hyperlink r:id="rId7" w:anchor="p2" w:history="1">
        <w:r w:rsidRPr="0047305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 xml:space="preserve"> </w:t>
        </w:r>
        <w:r w:rsidRPr="0047305E">
          <w:rPr>
            <w:rFonts w:ascii="Times New Roman" w:eastAsia="Calibri" w:hAnsi="Times New Roman" w:cs="Times New Roman"/>
            <w:sz w:val="28"/>
            <w:szCs w:val="28"/>
          </w:rPr>
          <w:t>№ 2195-V</w:t>
        </w:r>
        <w:r w:rsidRPr="0047305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 xml:space="preserve"> Государственная программа</w:t>
        </w:r>
      </w:hyperlink>
      <w:r w:rsidRPr="004730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по обеспечению безопасности и социально-экономическому развитию отдельных приграничных территорий Кыргызской Республики, имеющих особый статус</w:t>
      </w:r>
      <w:r w:rsidRPr="004730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указанной Государственной программой ежегодно, предусмотрено выделение средств в размере 100,0 млн сомов (по Баткенской области 65,9 млн сом) в среднем для обеспечения безопасности и социально-экономического развития отдельных приграничных территорий Кыргызской Республики, имеющих особый статус, которые являются недостаточными.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73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Указанная Государственная программа не охватывает обеспечение </w:t>
      </w:r>
      <w:r w:rsidRPr="004730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безопасности и социально-экономического развития Баткенской области целом. 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Распоряжением Премьер-министра Кыргызской Республики от 25 февраля 2021 года № 117 </w:t>
      </w:r>
      <w:r w:rsidRPr="00473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утвержден </w:t>
      </w:r>
      <w:r w:rsidRPr="0047305E">
        <w:rPr>
          <w:rFonts w:ascii="Times New Roman" w:eastAsia="PMingLiU" w:hAnsi="Times New Roman" w:cs="Times New Roman"/>
          <w:bCs/>
          <w:sz w:val="28"/>
          <w:szCs w:val="28"/>
        </w:rPr>
        <w:t>План первоочередных мер Правительства Кыргызской Республики по обеспечению социальной стабильности и экономической устойчивости первым пунктом которого является задача по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созданию благоприятных условий для населения и повышение уровня качества жизни в Баткенской области.</w:t>
      </w:r>
    </w:p>
    <w:p w:rsidR="0069018E" w:rsidRPr="0047305E" w:rsidRDefault="0069018E" w:rsidP="0047305E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На основании вышеизложенного необходимо придать </w:t>
      </w:r>
      <w:bookmarkStart w:id="0" w:name="_GoBack"/>
      <w:bookmarkEnd w:id="0"/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статус Баткенской области отдельным Законом для наделения 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достаточными полномочиями </w:t>
      </w:r>
      <w:r w:rsidRPr="0047305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Полномочного представителя Правительства Кыргызской Республики в Баткенской области для оперативного и </w:t>
      </w:r>
      <w:r w:rsidRPr="0047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комплексного </w:t>
      </w:r>
      <w:r w:rsidRPr="0047305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решения проблемных вопросов, часто возникающих на территории области.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47305E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  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05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47305E">
        <w:rPr>
          <w:rFonts w:ascii="Times New Roman" w:eastAsia="Times New Roman" w:hAnsi="Times New Roman" w:cs="Times New Roman"/>
          <w:sz w:val="28"/>
          <w:szCs w:val="28"/>
        </w:rPr>
        <w:br/>
        <w:t xml:space="preserve">«О нормативных правовых актах Кыргызской Республики» данный проект </w:t>
      </w:r>
      <w:r w:rsidR="003C2C85" w:rsidRPr="0047305E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 </w:t>
      </w:r>
      <w:r w:rsidRPr="0047305E">
        <w:rPr>
          <w:rFonts w:ascii="Times New Roman" w:eastAsia="Times New Roman" w:hAnsi="Times New Roman" w:cs="Times New Roman"/>
          <w:sz w:val="28"/>
          <w:szCs w:val="28"/>
        </w:rPr>
        <w:t>Кыргызской Республики будет размещен на официальном сайте, определенном Правительством Кыргызской Республики для прохождения процедуры общественного обсуждения.</w:t>
      </w:r>
      <w:r w:rsidRPr="0047305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5. Анализ соответствия проекта законодательству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3C2C85" w:rsidRPr="0047305E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t xml:space="preserve">6. Информация о необходимости финансирования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3C2C85" w:rsidRPr="0047305E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r w:rsidRPr="0047305E">
        <w:rPr>
          <w:rFonts w:ascii="Times New Roman" w:eastAsia="Calibri" w:hAnsi="Times New Roman" w:cs="Times New Roman"/>
          <w:sz w:val="28"/>
          <w:szCs w:val="28"/>
        </w:rPr>
        <w:t>Кыргызской Республики не требует дополнительных финансовых затрат из республиканского бюджета.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05E">
        <w:rPr>
          <w:rFonts w:ascii="Times New Roman" w:eastAsia="Calibri" w:hAnsi="Times New Roman" w:cs="Times New Roman"/>
          <w:b/>
          <w:sz w:val="28"/>
          <w:szCs w:val="28"/>
        </w:rPr>
        <w:t xml:space="preserve">7. Информация об анализе регулятивного воздействия     </w:t>
      </w:r>
    </w:p>
    <w:p w:rsidR="0069018E" w:rsidRPr="0047305E" w:rsidRDefault="0069018E" w:rsidP="004730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3C2C85" w:rsidRPr="0047305E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r w:rsidRPr="0047305E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69018E" w:rsidRDefault="0069018E" w:rsidP="0047305E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05E" w:rsidRPr="0047305E" w:rsidRDefault="0047305E" w:rsidP="0047305E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8E9" w:rsidRPr="0047305E" w:rsidRDefault="00F928DF" w:rsidP="004730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И.о. м</w:t>
      </w:r>
      <w:r w:rsidR="00E078E9"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="00E078E9"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сельского, водного</w:t>
      </w:r>
    </w:p>
    <w:p w:rsidR="00E078E9" w:rsidRPr="0047305E" w:rsidRDefault="00E078E9" w:rsidP="004730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хозяйства и развития регионов</w:t>
      </w:r>
    </w:p>
    <w:p w:rsidR="0069018E" w:rsidRPr="0047305E" w:rsidRDefault="00E078E9" w:rsidP="004730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val="ky-KG"/>
        </w:rPr>
      </w:pP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 xml:space="preserve">     А.</w:t>
      </w:r>
      <w:r w:rsidR="00F928D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Ф.Мукашев</w:t>
      </w:r>
      <w:r w:rsidR="0069018E" w:rsidRPr="004730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                  </w:t>
      </w:r>
    </w:p>
    <w:p w:rsidR="008B7D18" w:rsidRPr="0047305E" w:rsidRDefault="008B7D18" w:rsidP="0047305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8B7D18" w:rsidRPr="0047305E" w:rsidSect="0047305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781" w:rsidRDefault="00766781" w:rsidP="00BA22BD">
      <w:pPr>
        <w:spacing w:after="0" w:line="240" w:lineRule="auto"/>
      </w:pPr>
      <w:r>
        <w:separator/>
      </w:r>
    </w:p>
  </w:endnote>
  <w:endnote w:type="continuationSeparator" w:id="0">
    <w:p w:rsidR="00766781" w:rsidRDefault="00766781" w:rsidP="00BA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2979174"/>
      <w:docPartObj>
        <w:docPartGallery w:val="Page Numbers (Bottom of Page)"/>
        <w:docPartUnique/>
      </w:docPartObj>
    </w:sdtPr>
    <w:sdtEndPr/>
    <w:sdtContent>
      <w:p w:rsidR="00BA22BD" w:rsidRDefault="00BA22BD" w:rsidP="00BA22B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1B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781" w:rsidRDefault="00766781" w:rsidP="00BA22BD">
      <w:pPr>
        <w:spacing w:after="0" w:line="240" w:lineRule="auto"/>
      </w:pPr>
      <w:r>
        <w:separator/>
      </w:r>
    </w:p>
  </w:footnote>
  <w:footnote w:type="continuationSeparator" w:id="0">
    <w:p w:rsidR="00766781" w:rsidRDefault="00766781" w:rsidP="00BA2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FA3C5F"/>
    <w:multiLevelType w:val="hybridMultilevel"/>
    <w:tmpl w:val="B002CDC0"/>
    <w:lvl w:ilvl="0" w:tplc="D38ADFC2">
      <w:start w:val="8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3D"/>
    <w:rsid w:val="003211AD"/>
    <w:rsid w:val="00365585"/>
    <w:rsid w:val="003C2C85"/>
    <w:rsid w:val="0047305E"/>
    <w:rsid w:val="004B563D"/>
    <w:rsid w:val="0069018E"/>
    <w:rsid w:val="00766781"/>
    <w:rsid w:val="008B7D18"/>
    <w:rsid w:val="00BA22BD"/>
    <w:rsid w:val="00E078E9"/>
    <w:rsid w:val="00F731B3"/>
    <w:rsid w:val="00F9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05044-DF02-47CA-BB1A-22960ECC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6901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69018E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69018E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69018E"/>
  </w:style>
  <w:style w:type="paragraph" w:customStyle="1" w:styleId="tkTekst">
    <w:name w:val="_Текст обычный (tkTekst)"/>
    <w:basedOn w:val="a"/>
    <w:rsid w:val="006901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A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22BD"/>
  </w:style>
  <w:style w:type="paragraph" w:styleId="a9">
    <w:name w:val="footer"/>
    <w:basedOn w:val="a"/>
    <w:link w:val="aa"/>
    <w:uiPriority w:val="99"/>
    <w:unhideWhenUsed/>
    <w:rsid w:val="00BA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297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erlanosmonov97</dc:creator>
  <cp:keywords/>
  <dc:description/>
  <cp:lastModifiedBy>Абдылдаев Дастан</cp:lastModifiedBy>
  <cp:revision>12</cp:revision>
  <dcterms:created xsi:type="dcterms:W3CDTF">2021-03-20T06:08:00Z</dcterms:created>
  <dcterms:modified xsi:type="dcterms:W3CDTF">2021-04-05T04:08:00Z</dcterms:modified>
</cp:coreProperties>
</file>